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/>
      </w:pPr>
      <w:r>
        <w:rPr>
          <w:sz w:val="36"/>
          <w:szCs w:val="36"/>
        </w:rPr>
        <w:t>Годовой план работы музыкального руководителя 2024-2025 г.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Цели и задачи детского сада</w:t>
      </w:r>
      <w:r>
        <w:rPr>
          <w:rFonts w:cs="Times New Roman" w:ascii="Times New Roman" w:hAnsi="Times New Roman"/>
          <w:color w:val="000000"/>
          <w:sz w:val="24"/>
          <w:szCs w:val="24"/>
        </w:rPr>
        <w:t> 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t>на 2024/2025 учебный год</w:t>
      </w:r>
    </w:p>
    <w:p>
      <w:pPr>
        <w:pStyle w:val="Normal"/>
        <w:spacing w:lineRule="auto" w:line="276" w:beforeAutospacing="0" w:before="0" w:afterAutospacing="0" w:after="0"/>
        <w:contextualSpacing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lang w:val="ru-RU" w:eastAsia="ru-RU"/>
        </w:rPr>
        <w:t>Цель работы ДОУ на текущий год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:</w:t>
      </w:r>
    </w:p>
    <w:p>
      <w:pPr>
        <w:pStyle w:val="Normal"/>
        <w:spacing w:lineRule="auto" w:line="276" w:beforeAutospacing="0" w:before="0" w:afterAutospacing="0" w:after="0"/>
        <w:ind w:left="709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создание благоприятных условий для полноценного проживания ребёнком дошкольного детства, формирование разносторонне развитой личности с учётом его физического, психического развития, индивидуальных возможностей и способностей.</w:t>
      </w:r>
    </w:p>
    <w:p>
      <w:pPr>
        <w:pStyle w:val="ListParagraph"/>
        <w:ind w:left="0" w:hanging="0"/>
        <w:rPr/>
      </w:pPr>
      <w:r>
        <w:rPr>
          <w:b/>
          <w:sz w:val="24"/>
          <w:szCs w:val="24"/>
          <w:lang w:eastAsia="ru-RU"/>
        </w:rPr>
        <w:t xml:space="preserve">  </w:t>
      </w:r>
      <w:r>
        <w:rPr>
          <w:b/>
          <w:sz w:val="24"/>
          <w:szCs w:val="24"/>
          <w:lang w:eastAsia="ru-RU"/>
        </w:rPr>
        <w:t>Годовые задачи работы ДОУ текущего года</w:t>
      </w:r>
      <w:r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  <w:shd w:fill="FFFFFF" w:val="clear"/>
        </w:rPr>
        <w:t>1)    гражданско - патриотическое воспитание /Стратегия развития воспитания до 2025/</w:t>
      </w:r>
    </w:p>
    <w:p>
      <w:pPr>
        <w:pStyle w:val="ListParagraph"/>
        <w:ind w:left="0" w:hanging="0"/>
        <w:jc w:val="both"/>
        <w:rPr/>
      </w:pPr>
      <w:r>
        <w:rPr>
          <w:b/>
          <w:bCs/>
          <w:color w:val="000000"/>
          <w:sz w:val="24"/>
          <w:szCs w:val="24"/>
          <w:shd w:fill="FFFFFF" w:val="clear"/>
        </w:rPr>
        <w:t>2)    историческое просвещение</w:t>
      </w:r>
    </w:p>
    <w:p>
      <w:pPr>
        <w:pStyle w:val="ListParagraph"/>
        <w:ind w:left="0" w:hanging="0"/>
        <w:jc w:val="both"/>
        <w:rPr/>
      </w:pPr>
      <w:r>
        <w:rPr>
          <w:b/>
          <w:bCs/>
          <w:color w:val="000000"/>
          <w:sz w:val="24"/>
          <w:szCs w:val="24"/>
          <w:shd w:fill="FFFFFF" w:val="clear"/>
        </w:rPr>
        <w:t>3) приобщение к культурному наследию /Концепция сохранения и развития этнокультурного достояния РФ до 2030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формировать у воспитанников эмоционально-ценностное отношение к истории, культуре и традициям малой родины и России средствами музейной педагогики, физической культуры, полихудожественного пространства;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продолжать работу по нравственно-патриотическому воспитанию дошкольников через ознакомление с традициями и культурой народов России;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создать условия для формирования у дошкольников основ гражданственности, патриотических чувств и уважения к прошлому, настоящему и будущему на основе изучения традиций, художественной литературы, культурного наследия большой и малой родины;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 создать условия для формирования у детей представлений о духовно-нравственных ценностях, сложившихся в процессе культурного развития России, в процессе специально организованной образовательной деятельности и повседневной жизни;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создать условия для приобщения к духовно-нравственным ценностям народов Российской Федерации, развития нравственного потенциала и основ гражданственности у детей дошкольного возраста;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обеспечить развитие интереса к традициям народов России, формирование толерантности, чувства гордости за историю России и уважения к другим народам в процессе интеграции образовательных областей в соответствии с ФГОС и ФОП ДО;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br/>
        <w:t>3) обучение правилам безопасного поведения /Стратегия комплексной безопасности детей до 2030/</w:t>
      </w:r>
    </w:p>
    <w:p>
      <w:pPr>
        <w:pStyle w:val="Normal"/>
        <w:spacing w:beforeAutospacing="0" w:before="0" w:afterAutospacing="0" w:after="0"/>
        <w:rPr/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- сохранение и укрепление физического и психического здоровья воспитанников на основе современных образовательных технологий;</w:t>
      </w:r>
    </w:p>
    <w:p>
      <w:pPr>
        <w:pStyle w:val="Normal"/>
        <w:spacing w:beforeAutospacing="0" w:before="0" w:afterAutospacing="0" w:after="0"/>
        <w:rPr/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- способствовать эмоциональному развитию воспитанников на основе изучения и применения современных образовательных технологий;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ru-RU"/>
        </w:rPr>
        <w:br/>
        <w:t>4) приобщение к семейным ценностям:</w:t>
      </w:r>
    </w:p>
    <w:p>
      <w:pPr>
        <w:pStyle w:val="Normal"/>
        <w:spacing w:beforeAutospacing="0" w:before="0" w:afterAutospacing="0" w:after="0"/>
        <w:rPr/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-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обсуждение мероприятия (прошедшие и планируемые)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- обеспечение трансляции лучших практик по вопросу взаимодействия педагогических работников с родительским сообществом</w:t>
      </w: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  <w:br/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ru-RU"/>
        </w:rPr>
        <w:t>- планирование дальнейшей работы по родительскому просвещению /Год семьи/</w:t>
      </w:r>
    </w:p>
    <w:p>
      <w:pPr>
        <w:pStyle w:val="ListParagraph"/>
        <w:ind w:left="0" w:hanging="0"/>
        <w:jc w:val="both"/>
        <w:rPr/>
      </w:pPr>
      <w:r>
        <w:rPr>
          <w:b/>
          <w:bCs/>
          <w:color w:val="000000"/>
          <w:sz w:val="24"/>
          <w:szCs w:val="24"/>
          <w:shd w:fill="FFFFFF" w:val="clear"/>
        </w:rPr>
        <w:t>5)</w:t>
      </w:r>
      <w:r>
        <w:rPr>
          <w:color w:val="222222"/>
          <w:sz w:val="24"/>
          <w:szCs w:val="24"/>
          <w:shd w:fill="FFFFFF" w:val="clear"/>
        </w:rPr>
        <w:t xml:space="preserve"> </w:t>
      </w:r>
      <w:r>
        <w:rPr>
          <w:b/>
          <w:bCs/>
          <w:color w:val="222222"/>
          <w:sz w:val="24"/>
          <w:szCs w:val="24"/>
          <w:shd w:fill="FFFFFF" w:val="clear"/>
        </w:rPr>
        <w:t>реализация ОП ДО в соответствии с ФОП ДО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обеспечить методическое сопровождение педагогов по реализации воспитательно-образовательного процесса с учетом ФОП ДО;</w:t>
      </w:r>
    </w:p>
    <w:p>
      <w:pPr>
        <w:pStyle w:val="Normal"/>
        <w:spacing w:beforeAutospacing="0" w:before="0" w:afterAutospacing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обеспечить условия для повышения компетенций педагогов в вопросах применения ФОП ДО;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- продолжать совершенствовать систему взаимодействия педагогов и родителей по вопросам реализации ФОП ДО.</w:t>
      </w:r>
      <w:r>
        <w:rPr>
          <w:rFonts w:eastAsia="Times New Roman" w:cs="Times New Roman" w:ascii="Times New Roman" w:hAnsi="Times New Roman"/>
          <w:color w:val="222222"/>
          <w:sz w:val="24"/>
          <w:szCs w:val="24"/>
          <w:lang w:val="ru-RU" w:eastAsia="ru-RU"/>
        </w:rPr>
        <w:br/>
      </w:r>
      <w:r>
        <w:rPr>
          <w:rFonts w:eastAsia="Times New Roman" w:cs="Times New Roman" w:ascii="Times New Roman" w:hAnsi="Times New Roman"/>
          <w:color w:val="222222"/>
          <w:sz w:val="24"/>
          <w:szCs w:val="24"/>
          <w:shd w:fill="FFFFFF" w:val="clear"/>
          <w:lang w:val="ru-RU" w:eastAsia="ru-RU"/>
        </w:rPr>
        <w:t>- создать единую образовательную среду, чтобы обеспечить преемственность уровней дошкольного и начального общего образования.</w:t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                </w:t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                                       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1 .1.2. Праздники  и развлечения</w:t>
      </w:r>
    </w:p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tbl>
      <w:tblPr>
        <w:tblW w:w="10207" w:type="dxa"/>
        <w:jc w:val="left"/>
        <w:tblInd w:w="-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75" w:type="dxa"/>
          <w:left w:w="65" w:type="dxa"/>
          <w:bottom w:w="75" w:type="dxa"/>
          <w:right w:w="75" w:type="dxa"/>
        </w:tblCellMar>
        <w:tblLook w:noVBand="1" w:val="0600" w:noHBand="1" w:lastColumn="0" w:firstColumn="0" w:lastRow="0" w:firstRow="0"/>
      </w:tblPr>
      <w:tblGrid>
        <w:gridCol w:w="4183"/>
        <w:gridCol w:w="1418"/>
        <w:gridCol w:w="4606"/>
      </w:tblGrid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  <w:lang w:val="ru-RU"/>
              </w:rPr>
              <w:t>Срок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  <w:lang w:val="ru-RU"/>
              </w:rPr>
              <w:t>Ответственный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Развлечение «День знаний»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Концерт  «День воспитателя и всех дошкольных работников»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ФИЗО, учитель - логопед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Праздник</w:t>
            </w: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«О</w:t>
            </w:r>
            <w:r>
              <w:rPr>
                <w:rFonts w:cs="Times New Roman"/>
                <w:color w:val="000000"/>
                <w:sz w:val="24"/>
                <w:szCs w:val="24"/>
              </w:rPr>
              <w:t>с</w:t>
            </w: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е</w:t>
            </w:r>
            <w:r>
              <w:rPr>
                <w:rFonts w:cs="Times New Roman"/>
                <w:color w:val="000000"/>
                <w:sz w:val="24"/>
                <w:szCs w:val="24"/>
              </w:rPr>
              <w:t>н</w:t>
            </w: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ь золотая»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средняя группа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страшная группа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подготовительная группа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Театральная гостиная «А бабушки и дедушки – мои лучшие друзья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Литературно – музыкальный праздник «Мамин день»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старшая группа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подготовительная группа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учитель - логопед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Фестиваль национальной культуры «Я – гражданин России» посвященный Дню народного единства 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подготовительная группа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 старшей и подготовительной группы, музыкальный руководитель, инструктор по ФК, учитель - логопед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День Героев Отечества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старшая группа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Новый год 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 младшая « В гости к дед морозу»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2 младшая « Как дети праздник встречали»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средняя « Новогодняя каша»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старшая « Проделки Бабы Яги»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подготовительная Спектакль « Морозко»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Спортивный праздник «Мы — будущие защитники» 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старшая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подготовительная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Международный женский день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 младшая « Мамин день»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2 младшая «Цветы для мамы»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средняя  « Весеннее настроение»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старшая « Самый лучший день»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подготовительная « Праздничная игра»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 w:eastAsia="ru-RU"/>
              </w:rPr>
              <w:t>Музыкально – спортивное развлечение «Масленица»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 w:eastAsia="ru-RU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Развлечение с детьми старшего возраста в рамках месячника безопасности</w:t>
            </w:r>
            <w:r>
              <w:rPr>
                <w:lang w:val="ru-RU"/>
              </w:rPr>
              <w:t xml:space="preserve">  (</w:t>
            </w: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Весёлые старты «Мы-пожарные»)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 старшей и подготовительной группы, музыкальный руководитель, инструктор по ФИЗО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Торжественный концерт «Мы помним, мы гордимся!» средняя, старшая, подготовительная.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 старшей и подготовительной группы, музыкальный руководитель.</w:t>
            </w:r>
          </w:p>
        </w:tc>
      </w:tr>
      <w:tr>
        <w:trPr>
          <w:trHeight w:val="640" w:hRule="atLeast"/>
        </w:trPr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Выпускной « Звездный выпуск»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Воспитатель подготовительной группы,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День защиты детей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« Как дюдюка лето украла»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Развлечение «Пушкинский бал»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 инструктор по ФИЗО, учитель - логопед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Тематическое мероприятие «День России» 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Страшая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Средняя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 инструктор по ФИЗО, учитель - логопед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День семьи, любви и верности.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Все группы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Воспитатели, музыкальный руководитель</w:t>
            </w:r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Спортивное развлечение «День физкультурника» </w:t>
            </w:r>
          </w:p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все группы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bookmarkStart w:id="0" w:name="__DdeLink__7798_1031686120"/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Воспитатели старшей и подготовительной группы, музыкальный руководитель, инструктор по ФИЗО</w:t>
            </w:r>
            <w:bookmarkEnd w:id="0"/>
          </w:p>
        </w:tc>
      </w:tr>
      <w:tr>
        <w:trPr/>
        <w:tc>
          <w:tcPr>
            <w:tcW w:w="4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Развлечения « День светофора</w:t>
            </w:r>
          </w:p>
          <w:p>
            <w:pPr>
              <w:pStyle w:val="Normal"/>
              <w:rPr/>
            </w:pPr>
            <w:r>
              <w:rPr/>
              <w:t>«Медовый спас»</w:t>
            </w:r>
          </w:p>
          <w:p>
            <w:pPr>
              <w:pStyle w:val="Normal"/>
              <w:rPr/>
            </w:pPr>
            <w:r>
              <w:rPr/>
              <w:t>« Яблочный спас»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август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Музыкальный руководитель, инструктор по ФИЗО</w:t>
            </w:r>
          </w:p>
        </w:tc>
      </w:tr>
    </w:tbl>
    <w:p>
      <w:pPr>
        <w:pStyle w:val="Normal"/>
        <w:rPr>
          <w:rFonts w:cs="Times New Roman"/>
          <w:b/>
          <w:b/>
          <w:bCs/>
          <w:color w:val="000000"/>
          <w:sz w:val="24"/>
          <w:szCs w:val="24"/>
          <w:lang w:val="ru-RU"/>
        </w:rPr>
      </w:pPr>
      <w:r>
        <w:rPr>
          <w:rFonts w:cs="Times New Roman"/>
          <w:b/>
          <w:bCs/>
          <w:color w:val="000000"/>
          <w:sz w:val="24"/>
          <w:szCs w:val="24"/>
          <w:lang w:val="ru-RU"/>
        </w:rPr>
      </w:r>
    </w:p>
    <w:p>
      <w:pPr>
        <w:pStyle w:val="Normal"/>
        <w:rPr/>
      </w:pPr>
      <w:r>
        <w:rPr>
          <w:rFonts w:cs="Times New Roman"/>
          <w:b/>
          <w:bCs/>
          <w:color w:val="000000"/>
          <w:sz w:val="24"/>
          <w:szCs w:val="24"/>
        </w:rPr>
        <w:t>1.1.3. Выставки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 xml:space="preserve">, </w:t>
      </w:r>
      <w:r>
        <w:rPr>
          <w:rFonts w:cs="Times New Roman"/>
          <w:b/>
          <w:bCs/>
          <w:color w:val="000000"/>
          <w:sz w:val="24"/>
          <w:szCs w:val="24"/>
        </w:rPr>
        <w:t>конкурсы</w:t>
      </w:r>
      <w:r>
        <w:rPr>
          <w:rFonts w:cs="Times New Roman"/>
          <w:b/>
          <w:bCs/>
          <w:color w:val="000000"/>
          <w:sz w:val="24"/>
          <w:szCs w:val="24"/>
          <w:lang w:val="ru-RU"/>
        </w:rPr>
        <w:t>, акции</w:t>
      </w:r>
    </w:p>
    <w:tbl>
      <w:tblPr>
        <w:tblW w:w="10207" w:type="dxa"/>
        <w:jc w:val="left"/>
        <w:tblInd w:w="-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75" w:type="dxa"/>
          <w:left w:w="65" w:type="dxa"/>
          <w:bottom w:w="75" w:type="dxa"/>
          <w:right w:w="75" w:type="dxa"/>
        </w:tblCellMar>
        <w:tblLook w:noVBand="1" w:val="0600" w:noHBand="1" w:lastColumn="0" w:firstColumn="0" w:lastRow="0" w:firstRow="0"/>
      </w:tblPr>
      <w:tblGrid>
        <w:gridCol w:w="4737"/>
        <w:gridCol w:w="1843"/>
        <w:gridCol w:w="3627"/>
      </w:tblGrid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/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Общесадовские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Конкурс чтецов «Мы – наследники Великой Победы»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ru-RU"/>
              </w:rPr>
              <w:t xml:space="preserve">Март 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зам.зав. по ВОР, учитель – логопед, воспитатели, музыкальный руководитель, </w:t>
            </w:r>
          </w:p>
        </w:tc>
      </w:tr>
      <w:tr>
        <w:trPr/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Муниципальные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сентябрь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sz w:val="24"/>
                <w:szCs w:val="24"/>
                <w:lang w:val="ru-RU"/>
              </w:rPr>
              <w:t>Музыкальный фестиваль «Песня в моей семье»</w:t>
            </w:r>
          </w:p>
        </w:tc>
        <w:tc>
          <w:tcPr>
            <w:tcW w:w="184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музыкальный руководитель, зам.зав. по ВОР, воспитатели 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cs="Times New Roman"/>
                <w:sz w:val="24"/>
                <w:szCs w:val="24"/>
                <w:lang w:val="ru-RU"/>
              </w:rPr>
              <w:t>Прикладное творчество «Золотые руки моей семьи»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музыкальный руководитель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/>
              <w:t>Профессиональный конкурс «Музыкальный руководитель -2024» муниципальный этап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музыкальный руководитель, зам.зав по ВОР , воспитатели.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/>
                <w:sz w:val="24"/>
                <w:szCs w:val="24"/>
                <w:lang w:val="ru-RU"/>
              </w:rPr>
              <w:t>Фестиваль национальной культуры «Я-гражданин Росиии»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>
              <w:rPr>
                <w:rFonts w:cs="Times New Roman"/>
                <w:sz w:val="24"/>
                <w:szCs w:val="24"/>
                <w:lang w:val="ru-RU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Liberation Serif" w:hAnsi="Liberation Serif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sz w:val="24"/>
                <w:szCs w:val="24"/>
                <w:lang w:val="ru-RU"/>
              </w:rPr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Liberation Serif" w:hAnsi="Liberation Serif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sz w:val="24"/>
                <w:szCs w:val="24"/>
                <w:lang w:val="ru-RU"/>
              </w:rPr>
            </w:r>
          </w:p>
        </w:tc>
        <w:tc>
          <w:tcPr>
            <w:tcW w:w="184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eastAsia="Calibri" w:cs="Times New Roman"/>
                <w:sz w:val="24"/>
                <w:szCs w:val="24"/>
                <w:lang w:val="ru-RU"/>
              </w:rPr>
              <w:t>Флешмоб «Песни Победы»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февраль</w:t>
            </w:r>
          </w:p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музыкальный руководитель, зам.зав. по ВОР, воспитатели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Театральный  фестиваль спектакли о войне и Победе «Мы памяти этой верны»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март</w:t>
            </w:r>
          </w:p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музыкальный руководитель, зам.зав. по ВОР, воспитатели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май</w:t>
            </w:r>
          </w:p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lang w:val="ru-RU"/>
              </w:rPr>
              <w:t>Детский музыкальный фестиваль «Песни Победы», посвященный 80-й годовщине Победы Великой Отечественной воыны 1941-1945 годов.</w:t>
            </w:r>
          </w:p>
        </w:tc>
        <w:tc>
          <w:tcPr>
            <w:tcW w:w="184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ru-RU"/>
              </w:rPr>
              <w:t>музыкальный руководитель, зам.зав. по ВОР, воспитатели</w:t>
            </w:r>
          </w:p>
        </w:tc>
      </w:tr>
      <w:tr>
        <w:trPr/>
        <w:tc>
          <w:tcPr>
            <w:tcW w:w="4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lang w:val="ru-RU"/>
              </w:rPr>
              <w:t>Детский музыкальный фестиваль «Здравствуй, лето!»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tabs>
                <w:tab w:val="center" w:pos="1157" w:leader="none"/>
              </w:tabs>
              <w:jc w:val="center"/>
              <w:rPr/>
            </w:pPr>
            <w:r>
              <w:rPr/>
              <w:t>июнь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ru-RU"/>
              </w:rPr>
              <w:t>музыкальный руководитель, зам.зав. по ВОР, воспитатели</w:t>
            </w:r>
          </w:p>
        </w:tc>
      </w:tr>
    </w:tbl>
    <w:p>
      <w:pPr>
        <w:pStyle w:val="Normal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1.1.4. Дни здоровья </w:t>
      </w:r>
    </w:p>
    <w:tbl>
      <w:tblPr>
        <w:tblW w:w="10197" w:type="dxa"/>
        <w:jc w:val="left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75" w:type="dxa"/>
          <w:left w:w="65" w:type="dxa"/>
          <w:bottom w:w="75" w:type="dxa"/>
          <w:right w:w="75" w:type="dxa"/>
        </w:tblCellMar>
        <w:tblLook w:noVBand="1" w:val="0600" w:noHBand="1" w:lastColumn="0" w:firstColumn="0" w:lastRow="0" w:firstRow="0"/>
      </w:tblPr>
      <w:tblGrid>
        <w:gridCol w:w="4110"/>
        <w:gridCol w:w="1463"/>
        <w:gridCol w:w="4624"/>
      </w:tblGrid>
      <w:tr>
        <w:trPr/>
        <w:tc>
          <w:tcPr>
            <w:tcW w:w="10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Групповые мероприятия 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Возрастная группа</w:t>
            </w: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Ответственные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Младшая группа</w:t>
            </w:r>
          </w:p>
        </w:tc>
        <w:tc>
          <w:tcPr>
            <w:tcW w:w="14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Один раз в квартал</w:t>
            </w:r>
            <w:r>
              <w:rPr>
                <w:rFonts w:eastAsia="Times New Roman" w:cs="Times New Roman" w:ascii="Times New Roman" w:hAnsi="Times New Roman"/>
              </w:rPr>
              <w:br/>
              <w:b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Воспитатели, инструктор по ФИЗО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Средняя группа</w:t>
            </w:r>
          </w:p>
        </w:tc>
        <w:tc>
          <w:tcPr>
            <w:tcW w:w="146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left="75" w:right="75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Воспитатели, инструктор по ФИЗО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Старшая группа</w:t>
            </w:r>
          </w:p>
        </w:tc>
        <w:tc>
          <w:tcPr>
            <w:tcW w:w="146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left="75" w:right="75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Воспитатели, инструктор по ФИЗО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Подготовительная к школе группа</w:t>
            </w:r>
          </w:p>
        </w:tc>
        <w:tc>
          <w:tcPr>
            <w:tcW w:w="146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left="75" w:right="75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воспитатели, инструктор по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ФИЗО</w:t>
            </w:r>
          </w:p>
        </w:tc>
      </w:tr>
      <w:tr>
        <w:trPr/>
        <w:tc>
          <w:tcPr>
            <w:tcW w:w="10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Общесадовские мероприятия 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Спортивная эстафета «Мы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за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ЗОЖ»</w:t>
            </w: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воспитатели, инструктор по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ФИЗО</w:t>
            </w:r>
          </w:p>
        </w:tc>
      </w:tr>
      <w:tr>
        <w:trPr/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Всемирный день здоровья</w:t>
            </w: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Апрель </w:t>
            </w:r>
          </w:p>
        </w:tc>
        <w:tc>
          <w:tcPr>
            <w:tcW w:w="4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воспитатели, инструктор по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/>
              </w:rPr>
              <w:t>ФИЗО</w:t>
            </w:r>
          </w:p>
        </w:tc>
      </w:tr>
    </w:tbl>
    <w:p>
      <w:pPr>
        <w:pStyle w:val="1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</w:r>
    </w:p>
    <w:p>
      <w:pPr>
        <w:pStyle w:val="1"/>
        <w:rPr/>
      </w:pPr>
      <w:r>
        <w:rPr>
          <w:rFonts w:cs="Times New Roman"/>
          <w:color w:val="000000"/>
          <w:sz w:val="24"/>
          <w:szCs w:val="24"/>
          <w:lang w:val="ru-RU"/>
        </w:rPr>
        <w:t>1.1.5 Мероприятия по безопасности для воспитанников</w:t>
      </w:r>
    </w:p>
    <w:tbl>
      <w:tblPr>
        <w:tblW w:w="10207" w:type="dxa"/>
        <w:jc w:val="left"/>
        <w:tblInd w:w="-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75" w:type="dxa"/>
          <w:left w:w="65" w:type="dxa"/>
          <w:bottom w:w="75" w:type="dxa"/>
          <w:right w:w="75" w:type="dxa"/>
        </w:tblCellMar>
        <w:tblLook w:noVBand="1" w:val="0600" w:noHBand="1" w:lastColumn="0" w:firstColumn="0" w:lastRow="0" w:firstRow="0"/>
      </w:tblPr>
      <w:tblGrid>
        <w:gridCol w:w="4773"/>
        <w:gridCol w:w="1385"/>
        <w:gridCol w:w="647"/>
        <w:gridCol w:w="3402"/>
      </w:tblGrid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left="-709" w:firstLine="709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40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jc w:val="center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План мероприятий по снижению травматизма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специалисты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План мероприятий по профилактике ДДТ среди детей дошкольного возраста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специалисты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План – программа по профилактике пожарной безопасности среди детей дошкольного возраста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специалисты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План  воспитательной работы по формированию у дошкольников основ поведения при террористических ситуациях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специалисты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Профильный отряд «Юные друзья пожарных»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В течении года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воспитатели, специалисты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Неделя безопасности  «Осторожно! Дорога!»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Профилактическое мероприятие «Горка»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 xml:space="preserve">Декабрь-март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Месячник безопасности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</w:t>
            </w:r>
          </w:p>
        </w:tc>
      </w:tr>
      <w:tr>
        <w:trPr/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Месячник безопасности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ind w:right="208" w:hanging="0"/>
              <w:rPr/>
            </w:pPr>
            <w:r>
              <w:rPr>
                <w:rFonts w:cs="Times New Roman"/>
                <w:color w:val="000000"/>
                <w:sz w:val="24"/>
                <w:szCs w:val="24"/>
                <w:lang w:val="ru-RU"/>
              </w:rPr>
              <w:t>Зам.зав. по ВОР, воспитатели</w:t>
            </w:r>
          </w:p>
        </w:tc>
      </w:tr>
    </w:tbl>
    <w:p>
      <w:pPr>
        <w:pStyle w:val="1"/>
        <w:rPr/>
      </w:pPr>
      <w:r>
        <w:rPr>
          <w:rFonts w:cs="Times New Roman"/>
          <w:color w:val="C00000"/>
          <w:sz w:val="24"/>
          <w:szCs w:val="24"/>
          <w:lang w:val="ru-RU"/>
        </w:rPr>
        <w:t xml:space="preserve">                        </w:t>
      </w:r>
      <w:r>
        <w:rPr>
          <w:rFonts w:cs="Times New Roman"/>
          <w:color w:val="C00000"/>
          <w:sz w:val="24"/>
          <w:szCs w:val="24"/>
          <w:lang w:val="ru-RU"/>
        </w:rPr>
        <w:t>1.1.5 Реализация проектной деятельности</w:t>
      </w:r>
    </w:p>
    <w:tbl>
      <w:tblPr>
        <w:tblStyle w:val="3"/>
        <w:tblW w:w="10765" w:type="dxa"/>
        <w:jc w:val="left"/>
        <w:tblInd w:w="-71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127"/>
        <w:gridCol w:w="5926"/>
        <w:gridCol w:w="2712"/>
      </w:tblGrid>
      <w:tr>
        <w:trPr>
          <w:trHeight w:val="410" w:hRule="atLeast"/>
        </w:trPr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НАЗВАНИЕ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Сроки реализации</w:t>
            </w:r>
          </w:p>
        </w:tc>
      </w:tr>
      <w:tr>
        <w:trPr>
          <w:trHeight w:val="550" w:hRule="atLeast"/>
        </w:trPr>
        <w:tc>
          <w:tcPr>
            <w:tcW w:w="10765" w:type="dxa"/>
            <w:gridSpan w:val="3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Летние проекты 2024</w:t>
            </w:r>
          </w:p>
        </w:tc>
      </w:tr>
      <w:tr>
        <w:trPr>
          <w:trHeight w:val="410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2 мл. группа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Сказки на столе. Сказка « Лето»</w:t>
            </w:r>
          </w:p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июнь-июль</w:t>
            </w:r>
          </w:p>
        </w:tc>
      </w:tr>
      <w:tr>
        <w:trPr>
          <w:trHeight w:val="410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Средняя группа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Сказки на столе . Сказка « Про зверей»</w:t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июнь-июль</w:t>
            </w:r>
          </w:p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Старшая группа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«Летние путешествие маленьких  почемучек»</w:t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Июнь-июль</w:t>
            </w:r>
          </w:p>
        </w:tc>
      </w:tr>
      <w:tr>
        <w:trPr>
          <w:trHeight w:val="410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подготовительнаягруппа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lang w:val="ru-RU"/>
              </w:rPr>
              <w:t>«Музыкальное лето»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lang w:val="ru-RU"/>
              </w:rPr>
              <w:t>июнь-июль</w:t>
            </w:r>
          </w:p>
        </w:tc>
      </w:tr>
      <w:tr>
        <w:trPr>
          <w:trHeight w:val="410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10765" w:type="dxa"/>
            <w:gridSpan w:val="3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Общие проекты  ДОУ 2024-2025</w:t>
            </w:r>
          </w:p>
        </w:tc>
      </w:tr>
      <w:tr>
        <w:trPr>
          <w:trHeight w:val="956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Развитие эмоциональной сферы детей </w:t>
            </w:r>
          </w:p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(Итог – ГМО воспитателей ГО ВП 2025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Апрель – (2023) – май 2025</w:t>
            </w:r>
          </w:p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Долгосрочный</w:t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410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Патриотическое воспитание детей дошкольного возраста </w:t>
            </w:r>
            <w:r>
              <w:rPr>
                <w:rFonts w:eastAsia="Calibri" w:cs="Times New Roman" w:ascii="Times New Roman" w:hAnsi="Times New Roman"/>
                <w:color w:val="000000"/>
                <w:sz w:val="24"/>
                <w:szCs w:val="24"/>
                <w:lang w:val="ru-RU"/>
              </w:rPr>
              <w:t>«Поклонимся великим тем годам»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Долгосрочный</w:t>
            </w:r>
          </w:p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Сентябрь2024 – май 2025</w:t>
            </w:r>
          </w:p>
        </w:tc>
      </w:tr>
      <w:tr>
        <w:trPr>
          <w:trHeight w:val="410" w:hRule="atLeast"/>
        </w:trPr>
        <w:tc>
          <w:tcPr>
            <w:tcW w:w="10765" w:type="dxa"/>
            <w:gridSpan w:val="3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val="ru-RU"/>
              </w:rPr>
              <w:t xml:space="preserve">Дополнительные проекты по запросам и интересам детей и родителей </w:t>
            </w:r>
          </w:p>
          <w:p>
            <w:pPr>
              <w:pStyle w:val="Normal"/>
              <w:spacing w:beforeAutospacing="0" w:before="0" w:afterAutospacing="0" w:after="0"/>
              <w:jc w:val="center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на основании опроса или анкетирования</w:t>
            </w:r>
          </w:p>
        </w:tc>
      </w:tr>
      <w:tr>
        <w:trPr>
          <w:trHeight w:val="538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1 младшая группа</w:t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Проект «  Сказки на столе»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  <w:t>август- сентябрь</w:t>
            </w:r>
          </w:p>
        </w:tc>
      </w:tr>
      <w:tr>
        <w:trPr>
          <w:trHeight w:val="511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557" w:hRule="atLeast"/>
        </w:trPr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2 младшая 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«Сказки на столе»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Долгосрочный</w:t>
            </w:r>
          </w:p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Сентябрь 2024 – май 2025</w:t>
            </w:r>
          </w:p>
        </w:tc>
      </w:tr>
      <w:tr>
        <w:trPr>
          <w:trHeight w:val="557" w:hRule="atLeast"/>
        </w:trPr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Средняя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«Моя Семья»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Февраль </w:t>
            </w:r>
            <w:bookmarkStart w:id="1" w:name="_Hlk173420751"/>
            <w:bookmarkEnd w:id="1"/>
          </w:p>
        </w:tc>
      </w:tr>
      <w:tr>
        <w:trPr>
          <w:trHeight w:val="557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Старшая 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Музыкальные инструменты народов мира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февраль</w:t>
            </w:r>
          </w:p>
        </w:tc>
      </w:tr>
      <w:tr>
        <w:trPr>
          <w:trHeight w:val="557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Песни нашей семьи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Долгосрочный</w:t>
            </w:r>
          </w:p>
          <w:p>
            <w:pPr>
              <w:pStyle w:val="Normal"/>
              <w:spacing w:beforeAutospacing="0" w:before="0" w:afterAutospacing="0" w:after="0"/>
              <w:rPr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Ноябрь 2024 – май 2025</w:t>
            </w:r>
          </w:p>
        </w:tc>
      </w:tr>
      <w:tr>
        <w:trPr>
          <w:trHeight w:val="557" w:hRule="atLeast"/>
        </w:trPr>
        <w:tc>
          <w:tcPr>
            <w:tcW w:w="2127" w:type="dxa"/>
            <w:vMerge w:val="restart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 xml:space="preserve">Подготовительная </w:t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Спектакль своими руками</w:t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/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  <w:t>В течении год</w:t>
            </w:r>
          </w:p>
        </w:tc>
      </w:tr>
      <w:tr>
        <w:trPr>
          <w:trHeight w:val="557" w:hRule="atLeast"/>
        </w:trPr>
        <w:tc>
          <w:tcPr>
            <w:tcW w:w="2127" w:type="dxa"/>
            <w:vMerge w:val="continue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  <w:tr>
        <w:trPr>
          <w:trHeight w:val="613" w:hRule="atLeast"/>
        </w:trPr>
        <w:tc>
          <w:tcPr>
            <w:tcW w:w="2127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926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2712" w:type="dxa"/>
            <w:tcBorders/>
            <w:shd w:fill="auto" w:val="clear"/>
          </w:tcPr>
          <w:p>
            <w:pPr>
              <w:pStyle w:val="Normal"/>
              <w:spacing w:beforeAutospacing="0" w:before="0" w:afterAutospacing="0" w:after="0"/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Normal"/>
    <w:qFormat/>
    <w:pPr>
      <w:keepNext w:val="true"/>
      <w:keepLines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Style12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ohit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widowControl w:val="false"/>
      <w:spacing w:beforeAutospacing="0" w:before="0" w:afterAutospacing="0" w:after="0"/>
      <w:ind w:left="5456" w:hanging="4761"/>
    </w:pPr>
    <w:rPr>
      <w:rFonts w:ascii="Times New Roman" w:hAnsi="Times New Roman" w:eastAsia="Times New Roman" w:cs="Times New Roman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LibreOffice/6.0.7.3$Linux_X86_64 LibreOffice_project/00m0$Build-3</Application>
  <Pages>7</Pages>
  <Words>1143</Words>
  <Characters>8296</Characters>
  <CharactersWithSpaces>9341</CharactersWithSpaces>
  <Paragraphs>241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2024-08-07T10:45:18Z</dcterms:created>
  <dc:creator/>
  <dc:description/>
  <dc:language>ru-RU</dc:language>
  <cp:lastModifiedBy/>
  <dcterms:modified xsi:type="dcterms:W3CDTF">2024-08-08T09:57:37Z</dcterms:modified>
  <cp:revision>3</cp:revision>
  <dc:subject/>
  <dc:title/>
</cp:coreProperties>
</file>