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64" w:rsidRDefault="00341D64">
      <w:pPr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</w:p>
    <w:p w:rsidR="00341D64" w:rsidRPr="00155C8B" w:rsidRDefault="00155C8B" w:rsidP="00155C8B">
      <w:pPr>
        <w:tabs>
          <w:tab w:val="left" w:pos="78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D64">
        <w:rPr>
          <w:rFonts w:ascii="Times New Roman" w:hAnsi="Times New Roman" w:cs="Times New Roman"/>
          <w:b/>
          <w:color w:val="1F1F1F"/>
          <w:spacing w:val="-4"/>
          <w:sz w:val="144"/>
          <w:szCs w:val="28"/>
          <w:shd w:val="clear" w:color="auto" w:fill="FFFFFF"/>
        </w:rPr>
        <w:t>Голубая ель</w:t>
      </w:r>
    </w:p>
    <w:p w:rsidR="00341D64" w:rsidRPr="00341D64" w:rsidRDefault="00155C8B" w:rsidP="00341D6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1F1F1F"/>
          <w:spacing w:val="-4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5F7F7BBF" wp14:editId="38BB2DC5">
            <wp:simplePos x="0" y="0"/>
            <wp:positionH relativeFrom="margin">
              <wp:posOffset>1369695</wp:posOffset>
            </wp:positionH>
            <wp:positionV relativeFrom="margin">
              <wp:posOffset>1499870</wp:posOffset>
            </wp:positionV>
            <wp:extent cx="4182110" cy="6351270"/>
            <wp:effectExtent l="0" t="0" r="8890" b="0"/>
            <wp:wrapTight wrapText="bothSides">
              <wp:wrapPolygon edited="0">
                <wp:start x="0" y="0"/>
                <wp:lineTo x="0" y="21509"/>
                <wp:lineTo x="21548" y="21509"/>
                <wp:lineTo x="21548" y="0"/>
                <wp:lineTo x="0" y="0"/>
              </wp:wrapPolygon>
            </wp:wrapTight>
            <wp:docPr id="1" name="Рисунок 1" descr="C:\Users\anast\AppData\Local\Packages\5319275A.WhatsAppDesktop_cv1g1gvanyjgm\TempState\F4806D62F02BACF41C515A4D10278892\Изображение WhatsApp 2025-08-18 в 09.36.01_4015de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ast\AppData\Local\Packages\5319275A.WhatsAppDesktop_cv1g1gvanyjgm\TempState\F4806D62F02BACF41C515A4D10278892\Изображение WhatsApp 2025-08-18 в 09.36.01_4015de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635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41D64" w:rsidRPr="00341D64" w:rsidRDefault="00341D64" w:rsidP="00341D64">
      <w:pPr>
        <w:rPr>
          <w:rFonts w:ascii="Times New Roman" w:hAnsi="Times New Roman" w:cs="Times New Roman"/>
          <w:sz w:val="28"/>
          <w:szCs w:val="28"/>
        </w:rPr>
      </w:pPr>
    </w:p>
    <w:p w:rsidR="00341D64" w:rsidRPr="00341D64" w:rsidRDefault="00341D64" w:rsidP="00341D64">
      <w:pPr>
        <w:rPr>
          <w:rFonts w:ascii="Times New Roman" w:hAnsi="Times New Roman" w:cs="Times New Roman"/>
          <w:sz w:val="28"/>
          <w:szCs w:val="28"/>
        </w:rPr>
      </w:pPr>
    </w:p>
    <w:p w:rsidR="00341D64" w:rsidRPr="00341D64" w:rsidRDefault="00341D64" w:rsidP="00341D64">
      <w:pPr>
        <w:rPr>
          <w:rFonts w:ascii="Times New Roman" w:hAnsi="Times New Roman" w:cs="Times New Roman"/>
          <w:sz w:val="28"/>
          <w:szCs w:val="28"/>
        </w:rPr>
      </w:pPr>
    </w:p>
    <w:p w:rsidR="00341D64" w:rsidRPr="00341D64" w:rsidRDefault="00341D64" w:rsidP="00341D64">
      <w:pPr>
        <w:rPr>
          <w:rFonts w:ascii="Times New Roman" w:hAnsi="Times New Roman" w:cs="Times New Roman"/>
          <w:sz w:val="28"/>
          <w:szCs w:val="28"/>
        </w:rPr>
      </w:pPr>
    </w:p>
    <w:p w:rsidR="00341D64" w:rsidRPr="00341D64" w:rsidRDefault="00341D64" w:rsidP="00341D64">
      <w:pPr>
        <w:rPr>
          <w:rFonts w:ascii="Times New Roman" w:hAnsi="Times New Roman" w:cs="Times New Roman"/>
          <w:sz w:val="28"/>
          <w:szCs w:val="28"/>
        </w:rPr>
      </w:pPr>
    </w:p>
    <w:p w:rsidR="00341D64" w:rsidRPr="00341D64" w:rsidRDefault="00341D64" w:rsidP="00341D64">
      <w:pPr>
        <w:rPr>
          <w:rFonts w:ascii="Times New Roman" w:hAnsi="Times New Roman" w:cs="Times New Roman"/>
          <w:sz w:val="28"/>
          <w:szCs w:val="28"/>
        </w:rPr>
      </w:pPr>
    </w:p>
    <w:p w:rsidR="00341D64" w:rsidRPr="00341D64" w:rsidRDefault="00341D64" w:rsidP="00341D64">
      <w:pPr>
        <w:rPr>
          <w:rFonts w:ascii="Times New Roman" w:hAnsi="Times New Roman" w:cs="Times New Roman"/>
          <w:sz w:val="28"/>
          <w:szCs w:val="28"/>
        </w:rPr>
      </w:pPr>
    </w:p>
    <w:p w:rsidR="00341D64" w:rsidRPr="00341D64" w:rsidRDefault="00341D64" w:rsidP="00341D64">
      <w:pPr>
        <w:rPr>
          <w:rFonts w:ascii="Times New Roman" w:hAnsi="Times New Roman" w:cs="Times New Roman"/>
          <w:sz w:val="28"/>
          <w:szCs w:val="28"/>
        </w:rPr>
      </w:pPr>
    </w:p>
    <w:p w:rsidR="00341D64" w:rsidRPr="00341D64" w:rsidRDefault="00341D64" w:rsidP="00341D64">
      <w:pPr>
        <w:rPr>
          <w:rFonts w:ascii="Times New Roman" w:hAnsi="Times New Roman" w:cs="Times New Roman"/>
          <w:sz w:val="28"/>
          <w:szCs w:val="28"/>
        </w:rPr>
      </w:pPr>
    </w:p>
    <w:p w:rsidR="00341D64" w:rsidRPr="00341D64" w:rsidRDefault="00341D64" w:rsidP="00341D64">
      <w:pPr>
        <w:rPr>
          <w:rFonts w:ascii="Times New Roman" w:hAnsi="Times New Roman" w:cs="Times New Roman"/>
          <w:sz w:val="28"/>
          <w:szCs w:val="28"/>
        </w:rPr>
      </w:pPr>
    </w:p>
    <w:p w:rsidR="00341D64" w:rsidRPr="00341D64" w:rsidRDefault="00341D64" w:rsidP="00341D64">
      <w:pPr>
        <w:rPr>
          <w:rFonts w:ascii="Times New Roman" w:hAnsi="Times New Roman" w:cs="Times New Roman"/>
          <w:sz w:val="28"/>
          <w:szCs w:val="28"/>
        </w:rPr>
      </w:pPr>
    </w:p>
    <w:p w:rsidR="00341D64" w:rsidRDefault="00341D64">
      <w:pPr>
        <w:rPr>
          <w:rFonts w:ascii="Times New Roman" w:hAnsi="Times New Roman" w:cs="Times New Roman"/>
          <w:sz w:val="28"/>
          <w:szCs w:val="28"/>
        </w:rPr>
      </w:pPr>
    </w:p>
    <w:p w:rsidR="00155C8B" w:rsidRDefault="00155C8B" w:rsidP="00341D64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155C8B" w:rsidRDefault="00155C8B" w:rsidP="00341D64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155C8B" w:rsidRDefault="00155C8B" w:rsidP="00341D64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155C8B" w:rsidRDefault="00155C8B" w:rsidP="00341D64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341D64" w:rsidRDefault="00341D64" w:rsidP="00341D64">
      <w:pPr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sz w:val="44"/>
          <w:szCs w:val="28"/>
        </w:rPr>
        <w:t>Вечнозелёное хвойное дерево</w:t>
      </w:r>
      <w:r w:rsidRPr="00341D64">
        <w:rPr>
          <w:rFonts w:ascii="Times New Roman" w:hAnsi="Times New Roman" w:cs="Times New Roman"/>
          <w:sz w:val="44"/>
          <w:szCs w:val="28"/>
        </w:rPr>
        <w:cr/>
        <w:t>Срок жизни: около 300-400 лет</w:t>
      </w:r>
      <w:r w:rsidRPr="00341D64">
        <w:rPr>
          <w:rFonts w:ascii="Times New Roman" w:hAnsi="Times New Roman" w:cs="Times New Roman"/>
          <w:sz w:val="44"/>
          <w:szCs w:val="28"/>
        </w:rPr>
        <w:cr/>
        <w:t xml:space="preserve">Максимальная высота: 12-20 м </w:t>
      </w:r>
      <w:r w:rsidRPr="00341D64">
        <w:rPr>
          <w:rFonts w:ascii="Times New Roman" w:hAnsi="Times New Roman" w:cs="Times New Roman"/>
          <w:sz w:val="28"/>
          <w:szCs w:val="28"/>
        </w:rPr>
        <w:br w:type="page"/>
      </w:r>
      <w:r>
        <w:lastRenderedPageBreak/>
        <w:softHyphen/>
      </w:r>
      <w:r>
        <w:softHyphen/>
      </w:r>
    </w:p>
    <w:p w:rsidR="00215251" w:rsidRDefault="00215251" w:rsidP="00215251">
      <w:pPr>
        <w:ind w:left="567" w:firstLine="851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215251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Название связано с необычным светло-голубым окрасом иголок. Хвоя защищена слоем воска, который имеет характерный голубовато-серебристый или дымчато-синий оттенок.</w:t>
      </w:r>
    </w:p>
    <w:p w:rsidR="008D19C4" w:rsidRPr="00341D64" w:rsidRDefault="00341D64" w:rsidP="00215251">
      <w:pPr>
        <w:ind w:left="567" w:firstLine="851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В дикой природе это оригинальное дерево произрастает высоко в горах. Поэтому оно отличается повышенной устойчивостью к низким температурам и не боится ветров. У нас в стране это растение широко используется в качестве </w:t>
      </w:r>
      <w:proofErr w:type="gramStart"/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декоративного</w:t>
      </w:r>
      <w:proofErr w:type="gramEnd"/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 xml:space="preserve"> на улицах городов, в парках и на приусадебных участках. В зависимости от сорта, голубая ель колючая может достигать в высоту от 80 см до 25 м. В дикой природе эти деревья вырастают и до 40 м. Крона у голубой ели может быть пирамидальной или конусовидной. Хвоя у большинства сортов очень жесткая. Поэтому голубую ель часто называют колючей. Существует несколько способов выращивания этих необычных хвойных деревьев. В качестве посадочного материала можно использовать семена, черенки или саженцы из кадок. </w:t>
      </w:r>
      <w:r w:rsidR="00215251" w:rsidRPr="00215251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Шишки образуются у самого конца кроны, сверху покрыты чешуйками, обладающими кожисто-деревянистой структурой. Их длина может варьироваться от 6 до 10 сантиметров</w:t>
      </w:r>
    </w:p>
    <w:p w:rsidR="00341D64" w:rsidRPr="00341D64" w:rsidRDefault="00341D64" w:rsidP="00341D64">
      <w:pPr>
        <w:ind w:left="567" w:firstLine="851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Голубая ель – не просто прекрасное и величественное дерево, распространенное на большей части РФ. Для промышленности – это источник древесины (из брусьев и бревен строят дома, корабли, вагоны, делают мебель и бумагу), а для медицины – антисептик и высококачественное эфирное масло.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Голубая ель.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Чудо чудное, ель голубая,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Замечаю тебя за версту,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Понимаешь ли ты, дорогая,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Неземную свою красоту.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Понимаешь  ли ты, недотрога,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Крест тяжел, если кровь голуба.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Дождь и снег, и озноб от ожога,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Терпеливей пусть будет судьба.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Дорогая, когда обнимаю,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Руки колешь, а сердце манишь.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Я ж тебя хорошо понимаю,</w:t>
      </w:r>
    </w:p>
    <w:p w:rsidR="00341D64" w:rsidRPr="00341D64" w:rsidRDefault="00215251" w:rsidP="00215251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Вижу, как на ветру ты дрожишь.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Ты не знаешь пока, и не надо,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Век короткий у красоты,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Зеленеют завистливым взглядом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</w:pPr>
      <w:r w:rsidRPr="00341D64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Твоих братьев и сестер ряды.</w:t>
      </w:r>
    </w:p>
    <w:p w:rsidR="00341D64" w:rsidRPr="00341D64" w:rsidRDefault="00341D64" w:rsidP="00341D64">
      <w:pPr>
        <w:spacing w:after="0"/>
        <w:ind w:left="567" w:firstLine="851"/>
        <w:jc w:val="center"/>
        <w:rPr>
          <w:rFonts w:ascii="Times New Roman" w:hAnsi="Times New Roman" w:cs="Times New Roman"/>
          <w:sz w:val="28"/>
        </w:rPr>
      </w:pPr>
    </w:p>
    <w:sectPr w:rsidR="00341D64" w:rsidRPr="00341D64" w:rsidSect="00341D64">
      <w:pgSz w:w="11906" w:h="16838"/>
      <w:pgMar w:top="568" w:right="56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4E6"/>
    <w:multiLevelType w:val="hybridMultilevel"/>
    <w:tmpl w:val="04164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12262"/>
    <w:multiLevelType w:val="hybridMultilevel"/>
    <w:tmpl w:val="8A00C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21EFB"/>
    <w:multiLevelType w:val="hybridMultilevel"/>
    <w:tmpl w:val="8856A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707A1"/>
    <w:multiLevelType w:val="hybridMultilevel"/>
    <w:tmpl w:val="C7269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0E"/>
    <w:rsid w:val="0006447B"/>
    <w:rsid w:val="00155C8B"/>
    <w:rsid w:val="00215251"/>
    <w:rsid w:val="002D1234"/>
    <w:rsid w:val="00341D64"/>
    <w:rsid w:val="0044270E"/>
    <w:rsid w:val="004A417A"/>
    <w:rsid w:val="00706C5D"/>
    <w:rsid w:val="007B338B"/>
    <w:rsid w:val="008D19C4"/>
    <w:rsid w:val="00C216DE"/>
    <w:rsid w:val="00E23147"/>
    <w:rsid w:val="00F3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7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7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дроздова</dc:creator>
  <cp:lastModifiedBy>анастасия дроздова</cp:lastModifiedBy>
  <cp:revision>3</cp:revision>
  <cp:lastPrinted>2024-10-04T09:41:00Z</cp:lastPrinted>
  <dcterms:created xsi:type="dcterms:W3CDTF">2025-08-18T04:42:00Z</dcterms:created>
  <dcterms:modified xsi:type="dcterms:W3CDTF">2025-08-19T05:50:00Z</dcterms:modified>
</cp:coreProperties>
</file>