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ED" w:rsidRDefault="00C675ED" w:rsidP="00C675ED">
      <w:pPr>
        <w:widowControl w:val="0"/>
        <w:spacing w:after="0" w:line="274" w:lineRule="exact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Муниципальное автономное дошкольное образовательное учреждение</w:t>
      </w:r>
    </w:p>
    <w:p w:rsidR="00C675ED" w:rsidRDefault="00C675ED" w:rsidP="00C675ED">
      <w:pPr>
        <w:widowControl w:val="0"/>
        <w:spacing w:after="0" w:line="274" w:lineRule="exact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«Детский сад №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40»</w:t>
      </w:r>
    </w:p>
    <w:p w:rsidR="00C675ED" w:rsidRDefault="00C675ED" w:rsidP="00C675ED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(МАДОУ «Детский сад № 40»)</w:t>
      </w:r>
    </w:p>
    <w:p w:rsidR="00C675ED" w:rsidRDefault="00C675ED" w:rsidP="00C675ED">
      <w:pPr>
        <w:widowControl w:val="0"/>
        <w:spacing w:after="0" w:line="274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Юридический адрес: 624092, Российская Федерация, Свердловская область, город Верхняя Пышма, ул. Победы, дом 1. Тел. 8(34368) </w:t>
      </w:r>
      <w:r w:rsidRPr="00B1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</w:t>
      </w:r>
      <w:r w:rsidRPr="00B1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B1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hyperlink r:id="rId5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ds40@list.ru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  <w:r>
        <w:rPr>
          <w:rFonts w:ascii="Times New Roman" w:hAnsi="Times New Roman" w:cs="Times New Roman"/>
        </w:rPr>
        <w:t>vp40.tvoysadik.ru</w:t>
      </w:r>
    </w:p>
    <w:p w:rsidR="00C675ED" w:rsidRPr="00A85A10" w:rsidRDefault="00C675ED" w:rsidP="00C6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20" w:type="dxa"/>
        <w:tblInd w:w="288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675ED" w:rsidRPr="00A85A10" w:rsidTr="00875767">
        <w:trPr>
          <w:trHeight w:val="810"/>
        </w:trPr>
        <w:tc>
          <w:tcPr>
            <w:tcW w:w="9720" w:type="dxa"/>
            <w:tcBorders>
              <w:top w:val="dotted" w:sz="4" w:space="0" w:color="auto"/>
              <w:left w:val="dotted" w:sz="4" w:space="0" w:color="FFFFFF"/>
              <w:bottom w:val="nil"/>
              <w:right w:val="dotted" w:sz="4" w:space="0" w:color="FFFFFF"/>
            </w:tcBorders>
          </w:tcPr>
          <w:p w:rsidR="00C675ED" w:rsidRPr="00A85A10" w:rsidRDefault="00C675ED" w:rsidP="00875767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b/>
          <w:sz w:val="28"/>
          <w:szCs w:val="28"/>
        </w:rPr>
      </w:pPr>
      <w:r w:rsidRPr="00C675ED">
        <w:rPr>
          <w:b/>
          <w:sz w:val="28"/>
          <w:szCs w:val="28"/>
        </w:rPr>
        <w:t>Методическая разработка</w:t>
      </w: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игры МЕМО по</w:t>
      </w:r>
      <w:r w:rsidRPr="00C675ED">
        <w:rPr>
          <w:sz w:val="28"/>
          <w:szCs w:val="28"/>
        </w:rPr>
        <w:t xml:space="preserve"> развитию</w:t>
      </w:r>
      <w:r>
        <w:rPr>
          <w:sz w:val="28"/>
          <w:szCs w:val="28"/>
        </w:rPr>
        <w:t xml:space="preserve"> памяти </w:t>
      </w:r>
      <w:r w:rsidRPr="00C675ED">
        <w:rPr>
          <w:sz w:val="28"/>
          <w:szCs w:val="28"/>
        </w:rPr>
        <w:t xml:space="preserve"> детей</w:t>
      </w:r>
    </w:p>
    <w:p w:rsidR="00C675ED" w:rsidRDefault="00C675ED" w:rsidP="00C675ED">
      <w:pPr>
        <w:pStyle w:val="a3"/>
        <w:jc w:val="center"/>
        <w:rPr>
          <w:sz w:val="28"/>
          <w:szCs w:val="28"/>
        </w:rPr>
      </w:pPr>
      <w:r w:rsidRPr="00C675ED">
        <w:rPr>
          <w:sz w:val="28"/>
          <w:szCs w:val="28"/>
        </w:rPr>
        <w:t>дошкольного возраста</w:t>
      </w:r>
      <w:r>
        <w:rPr>
          <w:sz w:val="28"/>
          <w:szCs w:val="28"/>
        </w:rPr>
        <w:t xml:space="preserve">. </w:t>
      </w: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Знакомство с новыми видами деятельности.</w:t>
      </w: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right"/>
        <w:rPr>
          <w:sz w:val="28"/>
          <w:szCs w:val="28"/>
        </w:rPr>
      </w:pPr>
      <w:r w:rsidRPr="00C675ED">
        <w:rPr>
          <w:sz w:val="28"/>
          <w:szCs w:val="28"/>
        </w:rPr>
        <w:t>Выполнили:  воспитатель Палагушкина И. С.</w:t>
      </w:r>
    </w:p>
    <w:p w:rsidR="00C675ED" w:rsidRPr="00C675ED" w:rsidRDefault="00C675ED" w:rsidP="00C675ED">
      <w:pPr>
        <w:pStyle w:val="a3"/>
        <w:jc w:val="right"/>
        <w:rPr>
          <w:sz w:val="28"/>
          <w:szCs w:val="28"/>
        </w:rPr>
      </w:pPr>
      <w:r w:rsidRPr="00C675ED">
        <w:rPr>
          <w:sz w:val="28"/>
          <w:szCs w:val="28"/>
        </w:rPr>
        <w:t xml:space="preserve">воспитатель </w:t>
      </w:r>
      <w:proofErr w:type="spellStart"/>
      <w:r w:rsidRPr="00C675ED">
        <w:rPr>
          <w:sz w:val="28"/>
          <w:szCs w:val="28"/>
        </w:rPr>
        <w:t>Шайдулина</w:t>
      </w:r>
      <w:proofErr w:type="spellEnd"/>
      <w:r w:rsidRPr="00C675ED">
        <w:rPr>
          <w:sz w:val="28"/>
          <w:szCs w:val="28"/>
        </w:rPr>
        <w:t xml:space="preserve"> О. А.</w:t>
      </w: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C675ED" w:rsidRPr="00C675ED" w:rsidRDefault="00C675ED" w:rsidP="00C675ED">
      <w:pPr>
        <w:pStyle w:val="a3"/>
        <w:jc w:val="center"/>
        <w:rPr>
          <w:sz w:val="28"/>
          <w:szCs w:val="28"/>
        </w:rPr>
      </w:pPr>
    </w:p>
    <w:p w:rsidR="005B2E05" w:rsidRDefault="00C675ED" w:rsidP="00152082">
      <w:pPr>
        <w:pStyle w:val="a3"/>
        <w:jc w:val="center"/>
        <w:rPr>
          <w:sz w:val="28"/>
          <w:szCs w:val="28"/>
        </w:rPr>
      </w:pPr>
      <w:r w:rsidRPr="00C675ED">
        <w:rPr>
          <w:sz w:val="28"/>
          <w:szCs w:val="28"/>
        </w:rPr>
        <w:t>ГО Верхняя Пышма 2025г</w:t>
      </w:r>
    </w:p>
    <w:p w:rsidR="00152082" w:rsidRDefault="00C675ED" w:rsidP="00152082">
      <w:pPr>
        <w:pStyle w:val="a3"/>
        <w:ind w:left="567" w:hanging="567"/>
        <w:jc w:val="center"/>
        <w:rPr>
          <w:sz w:val="28"/>
          <w:szCs w:val="28"/>
        </w:rPr>
      </w:pPr>
      <w:r w:rsidRPr="00C675ED">
        <w:rPr>
          <w:sz w:val="28"/>
          <w:szCs w:val="28"/>
        </w:rPr>
        <w:lastRenderedPageBreak/>
        <w:t xml:space="preserve">Детям в детском саду </w:t>
      </w:r>
      <w:r w:rsidR="00152082">
        <w:rPr>
          <w:sz w:val="28"/>
          <w:szCs w:val="28"/>
        </w:rPr>
        <w:t xml:space="preserve">в игровой форме </w:t>
      </w:r>
      <w:r w:rsidRPr="00C675ED">
        <w:rPr>
          <w:sz w:val="28"/>
          <w:szCs w:val="28"/>
        </w:rPr>
        <w:t>рассказывают о заводских профессиях, чтобы расширить кругозор, воспитать уважение к труду, показать взаимосвязь людей в обществе и пробудить интерес к миру взрослых, формируя основы профессионального самоопределения и понимания значимости труда, даже если это пока кажется им далеким. Это помогает детям осознать, что для созда</w:t>
      </w:r>
      <w:r w:rsidR="00152082">
        <w:rPr>
          <w:sz w:val="28"/>
          <w:szCs w:val="28"/>
        </w:rPr>
        <w:t xml:space="preserve">ния нужных вещей </w:t>
      </w:r>
      <w:r w:rsidRPr="00C675ED">
        <w:rPr>
          <w:sz w:val="28"/>
          <w:szCs w:val="28"/>
        </w:rPr>
        <w:t>работают многие люди, развивает любознательность и речь.</w:t>
      </w:r>
      <w:r w:rsidR="00152082">
        <w:rPr>
          <w:sz w:val="28"/>
          <w:szCs w:val="28"/>
        </w:rPr>
        <w:t xml:space="preserve"> </w:t>
      </w:r>
      <w:r w:rsidR="00152082" w:rsidRPr="00152082">
        <w:rPr>
          <w:sz w:val="28"/>
          <w:szCs w:val="28"/>
        </w:rPr>
        <w:t>Дети узнают о разных сферах деятельности, не ограничиваясь привычными домашними или детсадовскими ролями.</w:t>
      </w:r>
      <w:r w:rsidR="00152082">
        <w:rPr>
          <w:sz w:val="28"/>
          <w:szCs w:val="28"/>
        </w:rPr>
        <w:t xml:space="preserve"> </w:t>
      </w:r>
      <w:r w:rsidR="00152082" w:rsidRPr="00152082">
        <w:rPr>
          <w:sz w:val="28"/>
          <w:szCs w:val="28"/>
        </w:rPr>
        <w:t>Понимание того, сколько усилий вложено в производство вещей, формирует уважение к труду других людей.</w:t>
      </w:r>
      <w:r w:rsidR="00152082">
        <w:rPr>
          <w:sz w:val="28"/>
          <w:szCs w:val="28"/>
        </w:rPr>
        <w:t xml:space="preserve"> </w:t>
      </w:r>
      <w:r w:rsidR="00152082" w:rsidRPr="00152082">
        <w:rPr>
          <w:sz w:val="28"/>
          <w:szCs w:val="28"/>
        </w:rPr>
        <w:t>Интерес к миру взрослых стимулирует задавать вопросы и искать ответы, развивать речь и мышление.</w:t>
      </w:r>
      <w:r w:rsidR="00152082">
        <w:rPr>
          <w:sz w:val="28"/>
          <w:szCs w:val="28"/>
        </w:rPr>
        <w:t xml:space="preserve"> З</w:t>
      </w:r>
      <w:r w:rsidR="00152082" w:rsidRPr="00152082">
        <w:rPr>
          <w:sz w:val="28"/>
          <w:szCs w:val="28"/>
        </w:rPr>
        <w:t>накомство с разнообразием пр</w:t>
      </w:r>
      <w:r w:rsidR="00152082">
        <w:rPr>
          <w:sz w:val="28"/>
          <w:szCs w:val="28"/>
        </w:rPr>
        <w:t>офессий (от слесаря до управляющего</w:t>
      </w:r>
      <w:r w:rsidR="00152082" w:rsidRPr="00152082">
        <w:rPr>
          <w:sz w:val="28"/>
          <w:szCs w:val="28"/>
        </w:rPr>
        <w:t>) помогает детям мечтать и в будущем выбирать дело по душе.</w:t>
      </w:r>
    </w:p>
    <w:p w:rsidR="00152082" w:rsidRDefault="00152082" w:rsidP="00C675ED">
      <w:pPr>
        <w:pStyle w:val="a3"/>
        <w:ind w:left="567" w:hanging="567"/>
        <w:jc w:val="center"/>
        <w:rPr>
          <w:b/>
          <w:sz w:val="28"/>
          <w:szCs w:val="28"/>
        </w:rPr>
      </w:pPr>
      <w:r w:rsidRPr="00152082">
        <w:rPr>
          <w:b/>
          <w:sz w:val="28"/>
          <w:szCs w:val="28"/>
        </w:rPr>
        <w:t>МЕМО «ЗОЛОТЫЕ СЛИТКИ»</w:t>
      </w:r>
    </w:p>
    <w:p w:rsidR="00152082" w:rsidRDefault="00152082" w:rsidP="00152082">
      <w:pPr>
        <w:pStyle w:val="a3"/>
        <w:ind w:left="567" w:hanging="567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152082">
        <w:rPr>
          <w:sz w:val="28"/>
          <w:szCs w:val="28"/>
        </w:rPr>
        <w:t>: развить память, внимание и расширить кругозор детей, познакомив их с различными заводскими профессиями, а также сформировать положительное отношение к труду взрослых.</w:t>
      </w:r>
    </w:p>
    <w:p w:rsidR="00152082" w:rsidRDefault="00152082" w:rsidP="00B33788">
      <w:pPr>
        <w:pStyle w:val="a3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152082">
        <w:rPr>
          <w:sz w:val="28"/>
          <w:szCs w:val="28"/>
        </w:rPr>
        <w:t>:</w:t>
      </w:r>
      <w:r>
        <w:rPr>
          <w:sz w:val="28"/>
          <w:szCs w:val="28"/>
        </w:rPr>
        <w:t xml:space="preserve"> 1. Т</w:t>
      </w:r>
      <w:r w:rsidRPr="00152082">
        <w:rPr>
          <w:sz w:val="28"/>
          <w:szCs w:val="28"/>
        </w:rPr>
        <w:t>ренировка зрительной памяти и концентрации внимания через запомин</w:t>
      </w:r>
      <w:r w:rsidR="00B33788">
        <w:rPr>
          <w:sz w:val="28"/>
          <w:szCs w:val="28"/>
        </w:rPr>
        <w:t>ание расположения золотых слитков.</w:t>
      </w:r>
    </w:p>
    <w:p w:rsidR="00B33788" w:rsidRDefault="00B33788" w:rsidP="00B33788">
      <w:pPr>
        <w:pStyle w:val="a3"/>
        <w:spacing w:before="0" w:beforeAutospacing="0" w:after="0" w:afterAutospacing="0"/>
        <w:ind w:left="567" w:hanging="567"/>
        <w:rPr>
          <w:sz w:val="28"/>
          <w:szCs w:val="28"/>
        </w:rPr>
      </w:pPr>
      <w:r w:rsidRPr="00B33788">
        <w:rPr>
          <w:sz w:val="28"/>
          <w:szCs w:val="28"/>
        </w:rPr>
        <w:t xml:space="preserve">               2.</w:t>
      </w:r>
      <w:r>
        <w:rPr>
          <w:sz w:val="28"/>
          <w:szCs w:val="28"/>
        </w:rPr>
        <w:t xml:space="preserve"> </w:t>
      </w:r>
      <w:r w:rsidRPr="00B33788">
        <w:rPr>
          <w:sz w:val="28"/>
          <w:szCs w:val="28"/>
        </w:rPr>
        <w:t>Изучение названий профессий, инструментов и действий, связанных с ними.</w:t>
      </w:r>
    </w:p>
    <w:p w:rsidR="00B33788" w:rsidRDefault="00B33788" w:rsidP="00B33788">
      <w:pPr>
        <w:pStyle w:val="a3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3.</w:t>
      </w:r>
      <w:r w:rsidRPr="00B33788">
        <w:t xml:space="preserve"> </w:t>
      </w:r>
      <w:r w:rsidRPr="00B33788">
        <w:rPr>
          <w:sz w:val="28"/>
          <w:szCs w:val="28"/>
        </w:rPr>
        <w:t>Понимание важности профессий на производстве и позитивного отношения к труду взрослых.</w:t>
      </w:r>
    </w:p>
    <w:p w:rsidR="00B33788" w:rsidRDefault="00B33788" w:rsidP="00B33788">
      <w:pPr>
        <w:pStyle w:val="a3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4. </w:t>
      </w:r>
      <w:r w:rsidRPr="00B33788">
        <w:rPr>
          <w:sz w:val="28"/>
          <w:szCs w:val="28"/>
        </w:rPr>
        <w:t>Построение стратегии поиска пар, запоминание, где находились не совпавшие</w:t>
      </w:r>
      <w:r>
        <w:rPr>
          <w:sz w:val="28"/>
          <w:szCs w:val="28"/>
        </w:rPr>
        <w:t xml:space="preserve"> слитки золота.</w:t>
      </w:r>
    </w:p>
    <w:p w:rsidR="00B33788" w:rsidRDefault="00B33788" w:rsidP="00B33788">
      <w:pPr>
        <w:pStyle w:val="a3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5. </w:t>
      </w:r>
      <w:r w:rsidRPr="00B33788">
        <w:rPr>
          <w:sz w:val="28"/>
          <w:szCs w:val="28"/>
        </w:rPr>
        <w:t>Игра способствует общению и культурному взаимодействию в группе.</w:t>
      </w:r>
    </w:p>
    <w:p w:rsidR="00B33788" w:rsidRDefault="00B33788" w:rsidP="00B33788">
      <w:pPr>
        <w:pStyle w:val="a3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6.</w:t>
      </w:r>
      <w:r w:rsidRPr="00B33788">
        <w:rPr>
          <w:sz w:val="28"/>
          <w:szCs w:val="28"/>
        </w:rPr>
        <w:t xml:space="preserve"> Знакомит дете</w:t>
      </w:r>
      <w:r>
        <w:rPr>
          <w:sz w:val="28"/>
          <w:szCs w:val="28"/>
        </w:rPr>
        <w:t xml:space="preserve">й с миром профессий, в </w:t>
      </w:r>
      <w:proofErr w:type="gramStart"/>
      <w:r>
        <w:rPr>
          <w:sz w:val="28"/>
          <w:szCs w:val="28"/>
        </w:rPr>
        <w:t>нашей</w:t>
      </w:r>
      <w:proofErr w:type="gramEnd"/>
      <w:r>
        <w:rPr>
          <w:sz w:val="28"/>
          <w:szCs w:val="28"/>
        </w:rPr>
        <w:t xml:space="preserve"> случае</w:t>
      </w:r>
      <w:r w:rsidRPr="00B33788">
        <w:rPr>
          <w:sz w:val="28"/>
          <w:szCs w:val="28"/>
        </w:rPr>
        <w:t xml:space="preserve"> заводских, что важно для будущего выбора.</w:t>
      </w:r>
    </w:p>
    <w:p w:rsidR="00B33788" w:rsidRDefault="00B33788" w:rsidP="00B33788">
      <w:pPr>
        <w:pStyle w:val="a3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7.</w:t>
      </w:r>
      <w:r w:rsidRPr="00B33788">
        <w:t xml:space="preserve"> </w:t>
      </w:r>
      <w:r w:rsidRPr="00B33788">
        <w:rPr>
          <w:sz w:val="28"/>
          <w:szCs w:val="28"/>
        </w:rPr>
        <w:t>Помогает лучше понять, чем занимаются люди на заводе, какие у них инструменты.</w:t>
      </w:r>
    </w:p>
    <w:p w:rsidR="00B33788" w:rsidRDefault="00B33788" w:rsidP="00B33788">
      <w:pPr>
        <w:pStyle w:val="a3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8. </w:t>
      </w:r>
      <w:r w:rsidRPr="00B33788">
        <w:rPr>
          <w:sz w:val="28"/>
          <w:szCs w:val="28"/>
        </w:rPr>
        <w:t>Развивает усидчивость и волевые качества, так как требует сосредоточенности.</w:t>
      </w:r>
    </w:p>
    <w:p w:rsidR="00B33788" w:rsidRDefault="00B33788" w:rsidP="00B33788">
      <w:pPr>
        <w:pStyle w:val="a3"/>
        <w:spacing w:after="0" w:afterAutospacing="0"/>
        <w:ind w:left="567" w:hanging="567"/>
        <w:rPr>
          <w:sz w:val="28"/>
          <w:szCs w:val="28"/>
        </w:rPr>
      </w:pPr>
      <w:r>
        <w:rPr>
          <w:b/>
          <w:sz w:val="28"/>
          <w:szCs w:val="28"/>
        </w:rPr>
        <w:t xml:space="preserve">Правила игры: </w:t>
      </w:r>
      <w:r>
        <w:rPr>
          <w:sz w:val="28"/>
          <w:szCs w:val="28"/>
        </w:rPr>
        <w:t>слитки золота</w:t>
      </w:r>
      <w:r w:rsidRPr="00B33788">
        <w:rPr>
          <w:sz w:val="28"/>
          <w:szCs w:val="28"/>
        </w:rPr>
        <w:t xml:space="preserve"> располагаются на столе изображением вниз. Право сдел</w:t>
      </w:r>
      <w:r>
        <w:rPr>
          <w:sz w:val="28"/>
          <w:szCs w:val="28"/>
        </w:rPr>
        <w:t xml:space="preserve">ать первый ход предоставляется </w:t>
      </w:r>
      <w:r w:rsidRPr="00B33788">
        <w:rPr>
          <w:sz w:val="28"/>
          <w:szCs w:val="28"/>
        </w:rPr>
        <w:t>по соглашению, далее по очереди. Каждый игрок может пере</w:t>
      </w:r>
      <w:r>
        <w:rPr>
          <w:sz w:val="28"/>
          <w:szCs w:val="28"/>
        </w:rPr>
        <w:t xml:space="preserve">ворачивать любые две фигуры за </w:t>
      </w:r>
      <w:r w:rsidRPr="00B33788">
        <w:rPr>
          <w:sz w:val="28"/>
          <w:szCs w:val="28"/>
        </w:rPr>
        <w:t>один ход. Если выбранные иллюстрации идентичны, то иг</w:t>
      </w:r>
      <w:r>
        <w:rPr>
          <w:sz w:val="28"/>
          <w:szCs w:val="28"/>
        </w:rPr>
        <w:t xml:space="preserve">рок забирает обе фигуры себе и </w:t>
      </w:r>
      <w:r w:rsidRPr="00B33788">
        <w:rPr>
          <w:sz w:val="28"/>
          <w:szCs w:val="28"/>
        </w:rPr>
        <w:t xml:space="preserve">продолжает делать </w:t>
      </w:r>
      <w:r>
        <w:rPr>
          <w:sz w:val="28"/>
          <w:szCs w:val="28"/>
        </w:rPr>
        <w:t>ходы до тех пор, пока не перевернет</w:t>
      </w:r>
      <w:r w:rsidRPr="00B33788">
        <w:rPr>
          <w:sz w:val="28"/>
          <w:szCs w:val="28"/>
        </w:rPr>
        <w:t xml:space="preserve"> разные фигуры. В этом случае следующим фигуру переворачивает другой уч</w:t>
      </w:r>
      <w:r>
        <w:rPr>
          <w:sz w:val="28"/>
          <w:szCs w:val="28"/>
        </w:rPr>
        <w:t xml:space="preserve">астник. Победителем игры </w:t>
      </w:r>
      <w:r w:rsidRPr="00B33788">
        <w:rPr>
          <w:sz w:val="28"/>
          <w:szCs w:val="28"/>
        </w:rPr>
        <w:t>становится тот, кто набирает максимал</w:t>
      </w:r>
      <w:r>
        <w:rPr>
          <w:sz w:val="28"/>
          <w:szCs w:val="28"/>
        </w:rPr>
        <w:t>ьное количество парных золотых слитков.</w:t>
      </w:r>
    </w:p>
    <w:p w:rsidR="00013A23" w:rsidRPr="00013A23" w:rsidRDefault="00013A23" w:rsidP="00013A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A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EC14E5" wp14:editId="54EA54A8">
            <wp:extent cx="2667882" cy="1190625"/>
            <wp:effectExtent l="0" t="0" r="0" b="0"/>
            <wp:docPr id="11" name="Рисунок 11" descr="C:\Users\Admin\Downloads\1765033284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7650332846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82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788" w:rsidRPr="00B33788" w:rsidRDefault="00B33788" w:rsidP="00013A23">
      <w:pPr>
        <w:pStyle w:val="a3"/>
        <w:spacing w:after="0" w:afterAutospacing="0"/>
        <w:ind w:left="567" w:hanging="567"/>
        <w:jc w:val="center"/>
        <w:rPr>
          <w:sz w:val="28"/>
          <w:szCs w:val="28"/>
        </w:rPr>
      </w:pPr>
    </w:p>
    <w:sectPr w:rsidR="00B33788" w:rsidRPr="00B33788" w:rsidSect="00013A23">
      <w:pgSz w:w="11906" w:h="16838"/>
      <w:pgMar w:top="709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E7"/>
    <w:rsid w:val="00013A23"/>
    <w:rsid w:val="00152082"/>
    <w:rsid w:val="001E6E69"/>
    <w:rsid w:val="002F0BB1"/>
    <w:rsid w:val="00963A05"/>
    <w:rsid w:val="00B33788"/>
    <w:rsid w:val="00C675ED"/>
    <w:rsid w:val="00CA685E"/>
    <w:rsid w:val="00D6457A"/>
    <w:rsid w:val="00D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A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675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A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675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s40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2025-12-06T15:06:00Z</cp:lastPrinted>
  <dcterms:created xsi:type="dcterms:W3CDTF">2025-11-29T05:50:00Z</dcterms:created>
  <dcterms:modified xsi:type="dcterms:W3CDTF">2025-12-06T15:07:00Z</dcterms:modified>
</cp:coreProperties>
</file>